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page" w:horzAnchor="margin" w:tblpY="1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4265"/>
        <w:gridCol w:w="3411"/>
      </w:tblGrid>
      <w:tr w:rsidR="00193909" w:rsidTr="00193909">
        <w:trPr>
          <w:trHeight w:val="2095"/>
        </w:trPr>
        <w:tc>
          <w:tcPr>
            <w:tcW w:w="15597" w:type="dxa"/>
            <w:gridSpan w:val="4"/>
          </w:tcPr>
          <w:p w:rsidR="00193909" w:rsidRDefault="00193909" w:rsidP="00193909">
            <w:bookmarkStart w:id="0" w:name="_GoBack"/>
            <w:bookmarkEnd w:id="0"/>
            <w:r>
              <w:t xml:space="preserve">       </w:t>
            </w:r>
          </w:p>
          <w:p w:rsidR="00193909" w:rsidRDefault="00193909" w:rsidP="00193909">
            <w:pPr>
              <w:jc w:val="center"/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>
              <w:rPr>
                <w:b/>
                <w:sz w:val="36"/>
                <w:szCs w:val="36"/>
              </w:rPr>
              <w:t xml:space="preserve">  disciplina LINGUA </w:t>
            </w:r>
            <w:proofErr w:type="gramStart"/>
            <w:r>
              <w:rPr>
                <w:b/>
                <w:sz w:val="36"/>
                <w:szCs w:val="36"/>
              </w:rPr>
              <w:t xml:space="preserve">INGLESE  </w:t>
            </w:r>
            <w:r w:rsidRPr="00915D38">
              <w:rPr>
                <w:b/>
                <w:sz w:val="36"/>
                <w:szCs w:val="36"/>
              </w:rPr>
              <w:t>A.S.</w:t>
            </w:r>
            <w:proofErr w:type="gramEnd"/>
            <w:r w:rsidRPr="00915D38">
              <w:rPr>
                <w:b/>
                <w:sz w:val="36"/>
                <w:szCs w:val="36"/>
              </w:rPr>
              <w:t xml:space="preserve"> 2016-2017</w:t>
            </w:r>
          </w:p>
        </w:tc>
      </w:tr>
      <w:tr w:rsidR="00193909" w:rsidTr="0019390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:rsidR="00193909" w:rsidRDefault="00193909" w:rsidP="00193909">
            <w:pPr>
              <w:rPr>
                <w:b/>
              </w:rPr>
            </w:pPr>
            <w:r>
              <w:t xml:space="preserve">               </w:t>
            </w:r>
            <w:r w:rsidRPr="008956BB">
              <w:rPr>
                <w:b/>
              </w:rPr>
              <w:t>COMPETENZE</w:t>
            </w: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/>
          <w:p w:rsidR="00193909" w:rsidRPr="00CB1B5D" w:rsidRDefault="00193909" w:rsidP="00193909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b/>
                <w:sz w:val="16"/>
                <w:szCs w:val="16"/>
              </w:rPr>
              <w:t>Comprendere brevi messaggi o istruzioni relativi ad ambienti familiari (nelle interazioni comunicative)</w:t>
            </w:r>
          </w:p>
          <w:p w:rsidR="00193909" w:rsidRPr="00CB1B5D" w:rsidRDefault="00193909" w:rsidP="00193909">
            <w:pPr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</w:p>
          <w:p w:rsidR="00193909" w:rsidRPr="00CB1B5D" w:rsidRDefault="00193909" w:rsidP="00193909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b/>
                <w:sz w:val="16"/>
                <w:szCs w:val="16"/>
              </w:rPr>
              <w:t>Descrivere oralmente e con semplici testi aspetti del proprio vissuto e del proprio ambiente su modelli dati ed elementi noti</w:t>
            </w:r>
          </w:p>
          <w:p w:rsidR="00193909" w:rsidRPr="00CB1B5D" w:rsidRDefault="00193909" w:rsidP="00193909">
            <w:pPr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b/>
                <w:sz w:val="16"/>
                <w:szCs w:val="16"/>
              </w:rPr>
              <w:t>(</w:t>
            </w:r>
            <w:proofErr w:type="gramStart"/>
            <w:r w:rsidRPr="00CB1B5D">
              <w:rPr>
                <w:rFonts w:ascii="AvenirNext-Regular" w:hAnsi="AvenirNext-Regular" w:cs="AvenirNext-Regular"/>
                <w:b/>
                <w:sz w:val="16"/>
                <w:szCs w:val="16"/>
              </w:rPr>
              <w:t>nelle</w:t>
            </w:r>
            <w:proofErr w:type="gramEnd"/>
            <w:r w:rsidRPr="00CB1B5D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interazioni comunicative)</w:t>
            </w:r>
          </w:p>
          <w:p w:rsidR="00193909" w:rsidRPr="00CB1B5D" w:rsidRDefault="00193909" w:rsidP="00193909">
            <w:pPr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</w:p>
          <w:p w:rsidR="00193909" w:rsidRPr="00CB1B5D" w:rsidRDefault="00193909" w:rsidP="00193909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b/>
                <w:sz w:val="16"/>
                <w:szCs w:val="16"/>
              </w:rPr>
              <w:t>Comunica in modo semplice anche con espressione e frasi memorizzate, in scambi di informazione semplici e di routine.</w:t>
            </w:r>
          </w:p>
          <w:p w:rsidR="00193909" w:rsidRPr="00CB1B5D" w:rsidRDefault="00193909" w:rsidP="00193909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</w:p>
          <w:p w:rsidR="00193909" w:rsidRPr="00CB1B5D" w:rsidRDefault="00193909" w:rsidP="00193909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b/>
                <w:sz w:val="16"/>
                <w:szCs w:val="16"/>
              </w:rPr>
              <w:t>Acquisisce modelli di pronuncia e intonazione.</w:t>
            </w:r>
          </w:p>
          <w:p w:rsidR="00193909" w:rsidRPr="00CB1B5D" w:rsidRDefault="00193909" w:rsidP="00193909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b/>
                <w:sz w:val="16"/>
                <w:szCs w:val="16"/>
              </w:rPr>
              <w:t>Conoscere aspetti culturali del mondo</w:t>
            </w:r>
          </w:p>
          <w:p w:rsidR="00193909" w:rsidRPr="00CB1B5D" w:rsidRDefault="00193909" w:rsidP="00193909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proofErr w:type="gramStart"/>
            <w:r w:rsidRPr="00CB1B5D">
              <w:rPr>
                <w:rFonts w:ascii="AvenirNext-Regular" w:hAnsi="AvenirNext-Regular" w:cs="AvenirNext-Regular"/>
                <w:b/>
                <w:sz w:val="16"/>
                <w:szCs w:val="16"/>
              </w:rPr>
              <w:t>anglosassone</w:t>
            </w:r>
            <w:proofErr w:type="gramEnd"/>
            <w:r w:rsidRPr="00CB1B5D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e individuare differenze culturali.</w:t>
            </w:r>
          </w:p>
          <w:p w:rsidR="00193909" w:rsidRDefault="00193909" w:rsidP="00193909"/>
        </w:tc>
        <w:tc>
          <w:tcPr>
            <w:tcW w:w="4545" w:type="dxa"/>
          </w:tcPr>
          <w:p w:rsidR="00193909" w:rsidRDefault="00193909" w:rsidP="00193909">
            <w:pPr>
              <w:rPr>
                <w:b/>
              </w:rPr>
            </w:pPr>
            <w:r>
              <w:rPr>
                <w:b/>
              </w:rPr>
              <w:t>OBIE</w:t>
            </w:r>
            <w:r w:rsidRPr="008956BB">
              <w:rPr>
                <w:b/>
              </w:rPr>
              <w:t>TTIVI DI APPRENDIMENTO</w:t>
            </w:r>
          </w:p>
          <w:p w:rsidR="00193909" w:rsidRPr="008956BB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316422">
              <w:rPr>
                <w:b/>
                <w:sz w:val="18"/>
                <w:szCs w:val="18"/>
              </w:rPr>
              <w:t>ASCOLTO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Comprendere semplici espressioni di saluto e di</w:t>
            </w:r>
            <w:r w:rsidRPr="00CB1B5D">
              <w:rPr>
                <w:b/>
                <w:sz w:val="18"/>
                <w:szCs w:val="18"/>
              </w:rPr>
              <w:t xml:space="preserve"> </w:t>
            </w: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presentazione e formule augurali.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 xml:space="preserve">Comprendere il significato di parole correlate all’esperienza scolastica dell’alunno. 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Conoscere alcuni aspetti relativi alle principali festività della tradizione anglosassone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Cogliere alcune semplici somiglianze e differenze nelle diverse culture.</w:t>
            </w:r>
          </w:p>
          <w:p w:rsidR="00193909" w:rsidRDefault="00193909" w:rsidP="00193909">
            <w:pPr>
              <w:rPr>
                <w:rFonts w:ascii="AvenirNext-Regular" w:hAnsi="AvenirNext-Regular" w:cs="AvenirNext-Regular"/>
                <w:sz w:val="16"/>
                <w:szCs w:val="16"/>
              </w:rPr>
            </w:pPr>
          </w:p>
          <w:p w:rsidR="00193909" w:rsidRDefault="00193909" w:rsidP="00193909">
            <w:p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316422">
              <w:rPr>
                <w:b/>
                <w:sz w:val="18"/>
                <w:szCs w:val="18"/>
              </w:rPr>
              <w:t>PARLATO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Saper utilizzare vocaboli di saluto, di presentazione ed augurali.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Saper utilizzare i vocaboli appresi in contesti Comunicativi noti.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Interagire con i compagni per giocare utilizzando espressione memorizzate.</w:t>
            </w:r>
          </w:p>
          <w:p w:rsidR="00193909" w:rsidRDefault="00193909" w:rsidP="00193909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DE4863">
              <w:rPr>
                <w:b/>
                <w:sz w:val="18"/>
                <w:szCs w:val="18"/>
              </w:rPr>
              <w:t>LETTURA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Comprendere brevi messaggi accompagnati da supporti visivi e sonori.</w:t>
            </w:r>
            <w:r w:rsidRPr="00CB1B5D">
              <w:rPr>
                <w:rFonts w:ascii="AvenirNext-Regular" w:hAnsi="AvenirNext-Regular" w:cs="AvenirNext-Regular"/>
                <w:sz w:val="19"/>
                <w:szCs w:val="19"/>
              </w:rPr>
              <w:t xml:space="preserve"> 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Saper leggere e comprendere semplici vocaboli di saluto, di presentazione e di augurio.</w:t>
            </w:r>
          </w:p>
          <w:p w:rsidR="00193909" w:rsidRPr="007E0024" w:rsidRDefault="00193909" w:rsidP="00193909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7E0024">
              <w:rPr>
                <w:b/>
                <w:sz w:val="18"/>
                <w:szCs w:val="18"/>
              </w:rPr>
              <w:t>SCRITTURA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Saper abbinare parole ad immagini come primo avvio alla scrittura</w:t>
            </w:r>
          </w:p>
          <w:p w:rsidR="00193909" w:rsidRDefault="00193909" w:rsidP="00193909">
            <w:pPr>
              <w:autoSpaceDE w:val="0"/>
              <w:autoSpaceDN w:val="0"/>
              <w:adjustRightInd w:val="0"/>
            </w:pPr>
          </w:p>
        </w:tc>
        <w:tc>
          <w:tcPr>
            <w:tcW w:w="4265" w:type="dxa"/>
          </w:tcPr>
          <w:p w:rsidR="00193909" w:rsidRPr="008956BB" w:rsidRDefault="00193909" w:rsidP="00193909">
            <w:pPr>
              <w:rPr>
                <w:b/>
              </w:rPr>
            </w:pPr>
            <w:r>
              <w:t xml:space="preserve"> </w:t>
            </w:r>
            <w:r w:rsidRPr="008956BB">
              <w:rPr>
                <w:b/>
              </w:rPr>
              <w:t>TIPOLOGIA DI ATTIVITA’ E CONTENUTI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Comprendere saluti informali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Identificare la struttura familiare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Identificare i colori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Identificare i numeri da 1 a 10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Identificare oggetti scolastici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Identificare animali domestici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Riconoscere suoni e ritmi in L2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Salutare e rispondere a saluti informali (</w:t>
            </w:r>
            <w:proofErr w:type="gramStart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Hello ,</w:t>
            </w:r>
            <w:proofErr w:type="gramEnd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 xml:space="preserve"> Hi, Goodbye)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Chiedere e dire il nome (</w:t>
            </w:r>
            <w:proofErr w:type="spellStart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What’s</w:t>
            </w:r>
            <w:proofErr w:type="spellEnd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proofErr w:type="spellStart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your</w:t>
            </w:r>
            <w:proofErr w:type="spellEnd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proofErr w:type="spellStart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name</w:t>
            </w:r>
            <w:proofErr w:type="spellEnd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 xml:space="preserve">? </w:t>
            </w:r>
            <w:r w:rsidRPr="00CB1B5D">
              <w:rPr>
                <w:rFonts w:ascii="AvenirNext-Regular" w:hAnsi="AvenirNext-Regular" w:cs="AvenirNext-Regular"/>
                <w:sz w:val="16"/>
                <w:szCs w:val="16"/>
                <w:lang w:val="en-US"/>
              </w:rPr>
              <w:t>My name is</w:t>
            </w:r>
            <w:proofErr w:type="gramStart"/>
            <w:r w:rsidRPr="00CB1B5D">
              <w:rPr>
                <w:rFonts w:ascii="AvenirNext-Regular" w:hAnsi="AvenirNext-Regular" w:cs="AvenirNext-Regular"/>
                <w:sz w:val="16"/>
                <w:szCs w:val="16"/>
                <w:lang w:val="en-US"/>
              </w:rPr>
              <w:t>..)</w:t>
            </w:r>
            <w:proofErr w:type="gramEnd"/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  <w:lang w:val="en-US"/>
              </w:rPr>
            </w:pPr>
            <w:proofErr w:type="spellStart"/>
            <w:r w:rsidRPr="00CB1B5D">
              <w:rPr>
                <w:rFonts w:ascii="AvenirNext-Regular" w:hAnsi="AvenirNext-Regular" w:cs="AvenirNext-Regular"/>
                <w:sz w:val="16"/>
                <w:szCs w:val="16"/>
                <w:lang w:val="en-US"/>
              </w:rPr>
              <w:t>Presentarsi</w:t>
            </w:r>
            <w:proofErr w:type="spellEnd"/>
            <w:r w:rsidRPr="00CB1B5D">
              <w:rPr>
                <w:rFonts w:ascii="AvenirNext-Regular" w:hAnsi="AvenirNext-Regular" w:cs="AvenirNext-Regular"/>
                <w:sz w:val="16"/>
                <w:szCs w:val="16"/>
                <w:lang w:val="en-US"/>
              </w:rPr>
              <w:t xml:space="preserve"> (</w:t>
            </w:r>
            <w:proofErr w:type="gramStart"/>
            <w:r w:rsidRPr="00CB1B5D">
              <w:rPr>
                <w:rFonts w:ascii="AvenirNext-Regular" w:hAnsi="AvenirNext-Regular" w:cs="AvenirNext-Regular"/>
                <w:sz w:val="16"/>
                <w:szCs w:val="16"/>
                <w:lang w:val="en-US"/>
              </w:rPr>
              <w:t>I’m</w:t>
            </w:r>
            <w:proofErr w:type="gramEnd"/>
            <w:r w:rsidRPr="00CB1B5D">
              <w:rPr>
                <w:rFonts w:ascii="AvenirNext-Regular" w:hAnsi="AvenirNext-Regular" w:cs="AvenirNext-Regular"/>
                <w:sz w:val="16"/>
                <w:szCs w:val="16"/>
                <w:lang w:val="en-US"/>
              </w:rPr>
              <w:t>…)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Chiedere e dire il colore di un oggetto (</w:t>
            </w:r>
            <w:proofErr w:type="spellStart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What</w:t>
            </w:r>
            <w:proofErr w:type="spellEnd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proofErr w:type="spellStart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colour</w:t>
            </w:r>
            <w:proofErr w:type="spellEnd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proofErr w:type="spellStart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is</w:t>
            </w:r>
            <w:proofErr w:type="spellEnd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proofErr w:type="spellStart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it</w:t>
            </w:r>
            <w:proofErr w:type="spellEnd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 xml:space="preserve">? </w:t>
            </w:r>
            <w:proofErr w:type="spellStart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It’s</w:t>
            </w:r>
            <w:proofErr w:type="spellEnd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…)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Discriminare alcune qualità di oggetti o animali (</w:t>
            </w:r>
            <w:proofErr w:type="spellStart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It’s</w:t>
            </w:r>
            <w:proofErr w:type="spellEnd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 xml:space="preserve"> big/small...)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Riprodurre suoni e ritmi in L2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Riconoscere i nomi dei numeri da 1 a 10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Riconoscere il nome di alcuni animali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Riconoscere i nomi dei colori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Riconoscere i nomi degli oggetti scolastici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Riconoscere i nomi delle parti del corpo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Riconoscere i nomi dei familiari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Riconoscere e ripetere termini e formule augurali</w:t>
            </w:r>
          </w:p>
          <w:p w:rsidR="00193909" w:rsidRPr="00CB1B5D" w:rsidRDefault="00193909" w:rsidP="0019390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proofErr w:type="gramStart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relativi</w:t>
            </w:r>
            <w:proofErr w:type="gramEnd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 xml:space="preserve"> ad alcune festività (Halloween, Christmas, </w:t>
            </w:r>
            <w:proofErr w:type="spellStart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Easter</w:t>
            </w:r>
            <w:proofErr w:type="spellEnd"/>
            <w:r w:rsidRPr="00CB1B5D">
              <w:rPr>
                <w:rFonts w:ascii="AvenirNext-Regular" w:hAnsi="AvenirNext-Regular" w:cs="AvenirNext-Regular"/>
                <w:sz w:val="16"/>
                <w:szCs w:val="16"/>
              </w:rPr>
              <w:t>)</w:t>
            </w:r>
          </w:p>
          <w:p w:rsidR="00193909" w:rsidRDefault="00193909" w:rsidP="00193909"/>
        </w:tc>
        <w:tc>
          <w:tcPr>
            <w:tcW w:w="3411" w:type="dxa"/>
            <w:vMerge w:val="restart"/>
            <w:tcBorders>
              <w:top w:val="nil"/>
              <w:bottom w:val="nil"/>
            </w:tcBorders>
          </w:tcPr>
          <w:p w:rsidR="00193909" w:rsidRDefault="00193909" w:rsidP="00193909"/>
          <w:p w:rsidR="00193909" w:rsidRPr="008956BB" w:rsidRDefault="00193909" w:rsidP="00193909">
            <w:pPr>
              <w:rPr>
                <w:b/>
              </w:rPr>
            </w:pPr>
            <w:r>
              <w:t xml:space="preserve">  </w:t>
            </w:r>
            <w:r w:rsidRPr="008956BB">
              <w:rPr>
                <w:b/>
              </w:rPr>
              <w:t>METODOLOGIA DI VALUTAZIONE</w:t>
            </w:r>
          </w:p>
          <w:p w:rsidR="00193909" w:rsidRDefault="00193909" w:rsidP="00193909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  <w:r>
              <w:rPr>
                <w:b/>
              </w:rPr>
              <w:t xml:space="preserve"> LIVELLO DI ECCELLENZA 10/10</w:t>
            </w: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Default="00193909" w:rsidP="00193909">
            <w:pPr>
              <w:rPr>
                <w:b/>
              </w:rPr>
            </w:pPr>
          </w:p>
          <w:p w:rsidR="00193909" w:rsidRPr="007B6341" w:rsidRDefault="00193909" w:rsidP="00193909">
            <w:pPr>
              <w:rPr>
                <w:b/>
              </w:rPr>
            </w:pPr>
            <w:r w:rsidRPr="007B6341">
              <w:rPr>
                <w:b/>
              </w:rPr>
              <w:t xml:space="preserve">LIVELLO INTERMEDIO 9-8/10 </w:t>
            </w:r>
          </w:p>
          <w:p w:rsidR="00193909" w:rsidRPr="000A307B" w:rsidRDefault="00193909" w:rsidP="00193909">
            <w:pPr>
              <w:rPr>
                <w:b/>
              </w:rPr>
            </w:pPr>
          </w:p>
        </w:tc>
      </w:tr>
      <w:tr w:rsidR="00193909" w:rsidTr="0019390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41"/>
        </w:trPr>
        <w:tc>
          <w:tcPr>
            <w:tcW w:w="3376" w:type="dxa"/>
          </w:tcPr>
          <w:p w:rsidR="00193909" w:rsidRDefault="00193909" w:rsidP="00193909"/>
          <w:p w:rsidR="00193909" w:rsidRPr="006F32A4" w:rsidRDefault="00193909" w:rsidP="00193909"/>
          <w:p w:rsidR="00193909" w:rsidRDefault="00193909" w:rsidP="00193909"/>
          <w:p w:rsidR="00193909" w:rsidRDefault="00193909" w:rsidP="00193909"/>
          <w:p w:rsidR="00193909" w:rsidRDefault="00193909" w:rsidP="00193909"/>
          <w:p w:rsidR="00193909" w:rsidRDefault="00193909" w:rsidP="00193909"/>
          <w:p w:rsidR="00193909" w:rsidRDefault="00193909" w:rsidP="00193909">
            <w:pPr>
              <w:jc w:val="center"/>
            </w:pPr>
          </w:p>
          <w:p w:rsidR="00193909" w:rsidRDefault="00193909" w:rsidP="00193909">
            <w:pPr>
              <w:jc w:val="center"/>
            </w:pPr>
          </w:p>
          <w:p w:rsidR="00193909" w:rsidRDefault="00193909" w:rsidP="00193909">
            <w:pPr>
              <w:jc w:val="center"/>
            </w:pPr>
          </w:p>
          <w:p w:rsidR="00193909" w:rsidRDefault="00193909" w:rsidP="00193909">
            <w:pPr>
              <w:jc w:val="center"/>
            </w:pPr>
          </w:p>
          <w:p w:rsidR="00193909" w:rsidRDefault="00193909" w:rsidP="00193909">
            <w:pPr>
              <w:jc w:val="center"/>
            </w:pPr>
          </w:p>
          <w:p w:rsidR="00193909" w:rsidRDefault="00193909" w:rsidP="00193909">
            <w:pPr>
              <w:jc w:val="center"/>
            </w:pPr>
          </w:p>
          <w:p w:rsidR="00193909" w:rsidRDefault="00193909" w:rsidP="00193909">
            <w:pPr>
              <w:jc w:val="center"/>
            </w:pPr>
          </w:p>
          <w:p w:rsidR="00193909" w:rsidRDefault="00193909" w:rsidP="00193909">
            <w:pPr>
              <w:jc w:val="center"/>
            </w:pPr>
          </w:p>
          <w:p w:rsidR="00193909" w:rsidRDefault="00193909" w:rsidP="00193909">
            <w:pPr>
              <w:jc w:val="center"/>
            </w:pPr>
          </w:p>
          <w:p w:rsidR="00193909" w:rsidRDefault="00193909" w:rsidP="00193909">
            <w:pPr>
              <w:jc w:val="center"/>
            </w:pPr>
          </w:p>
          <w:p w:rsidR="00193909" w:rsidRDefault="00193909" w:rsidP="00193909">
            <w:pPr>
              <w:jc w:val="center"/>
            </w:pPr>
          </w:p>
          <w:p w:rsidR="00193909" w:rsidRPr="006F32A4" w:rsidRDefault="00193909" w:rsidP="00193909">
            <w:pPr>
              <w:jc w:val="center"/>
            </w:pPr>
          </w:p>
        </w:tc>
        <w:tc>
          <w:tcPr>
            <w:tcW w:w="4545" w:type="dxa"/>
          </w:tcPr>
          <w:p w:rsidR="00193909" w:rsidRDefault="00193909" w:rsidP="00193909"/>
          <w:p w:rsidR="00193909" w:rsidRDefault="00193909" w:rsidP="00193909"/>
        </w:tc>
        <w:tc>
          <w:tcPr>
            <w:tcW w:w="4265" w:type="dxa"/>
          </w:tcPr>
          <w:p w:rsidR="00193909" w:rsidRDefault="00193909" w:rsidP="00193909"/>
          <w:p w:rsidR="00193909" w:rsidRDefault="00193909" w:rsidP="00193909"/>
        </w:tc>
        <w:tc>
          <w:tcPr>
            <w:tcW w:w="3411" w:type="dxa"/>
            <w:vMerge/>
            <w:tcBorders>
              <w:top w:val="nil"/>
              <w:bottom w:val="nil"/>
            </w:tcBorders>
          </w:tcPr>
          <w:p w:rsidR="00193909" w:rsidRDefault="00193909" w:rsidP="00193909"/>
        </w:tc>
      </w:tr>
      <w:tr w:rsidR="00193909" w:rsidTr="0019390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88"/>
        </w:trPr>
        <w:tc>
          <w:tcPr>
            <w:tcW w:w="3376" w:type="dxa"/>
            <w:vMerge w:val="restart"/>
          </w:tcPr>
          <w:p w:rsidR="00193909" w:rsidRDefault="00193909" w:rsidP="00193909">
            <w:pPr>
              <w:jc w:val="center"/>
            </w:pPr>
          </w:p>
        </w:tc>
        <w:tc>
          <w:tcPr>
            <w:tcW w:w="4545" w:type="dxa"/>
            <w:vMerge w:val="restart"/>
          </w:tcPr>
          <w:p w:rsidR="00193909" w:rsidRDefault="00193909" w:rsidP="00193909"/>
        </w:tc>
        <w:tc>
          <w:tcPr>
            <w:tcW w:w="4265" w:type="dxa"/>
            <w:vMerge w:val="restart"/>
          </w:tcPr>
          <w:p w:rsidR="00193909" w:rsidRDefault="00193909" w:rsidP="00193909"/>
        </w:tc>
        <w:tc>
          <w:tcPr>
            <w:tcW w:w="3411" w:type="dxa"/>
            <w:vMerge/>
            <w:tcBorders>
              <w:top w:val="nil"/>
              <w:bottom w:val="nil"/>
            </w:tcBorders>
          </w:tcPr>
          <w:p w:rsidR="00193909" w:rsidRDefault="00193909" w:rsidP="00193909"/>
        </w:tc>
      </w:tr>
      <w:tr w:rsidR="00193909" w:rsidTr="0019390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6"/>
        </w:trPr>
        <w:tc>
          <w:tcPr>
            <w:tcW w:w="3376" w:type="dxa"/>
            <w:vMerge/>
          </w:tcPr>
          <w:p w:rsidR="00193909" w:rsidRDefault="00193909" w:rsidP="00193909">
            <w:pPr>
              <w:jc w:val="center"/>
            </w:pPr>
          </w:p>
        </w:tc>
        <w:tc>
          <w:tcPr>
            <w:tcW w:w="4545" w:type="dxa"/>
            <w:vMerge/>
          </w:tcPr>
          <w:p w:rsidR="00193909" w:rsidRDefault="00193909" w:rsidP="00193909">
            <w:pPr>
              <w:rPr>
                <w:b/>
              </w:rPr>
            </w:pPr>
          </w:p>
        </w:tc>
        <w:tc>
          <w:tcPr>
            <w:tcW w:w="4265" w:type="dxa"/>
            <w:vMerge/>
          </w:tcPr>
          <w:p w:rsidR="00193909" w:rsidRDefault="00193909" w:rsidP="00193909"/>
        </w:tc>
        <w:tc>
          <w:tcPr>
            <w:tcW w:w="3411" w:type="dxa"/>
            <w:vMerge w:val="restart"/>
            <w:tcBorders>
              <w:top w:val="nil"/>
              <w:bottom w:val="nil"/>
            </w:tcBorders>
          </w:tcPr>
          <w:p w:rsidR="00193909" w:rsidRPr="007B6341" w:rsidRDefault="00193909" w:rsidP="00193909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193909" w:rsidRDefault="00193909" w:rsidP="00193909"/>
          <w:p w:rsidR="00193909" w:rsidRDefault="00193909" w:rsidP="00193909"/>
          <w:p w:rsidR="00193909" w:rsidRDefault="00193909" w:rsidP="00193909"/>
          <w:p w:rsidR="00193909" w:rsidRDefault="00193909" w:rsidP="00193909"/>
          <w:p w:rsidR="00193909" w:rsidRDefault="00193909" w:rsidP="00193909"/>
          <w:p w:rsidR="00193909" w:rsidRDefault="00193909" w:rsidP="00193909"/>
          <w:p w:rsidR="00193909" w:rsidRDefault="00193909" w:rsidP="00193909"/>
          <w:p w:rsidR="00193909" w:rsidRDefault="00193909" w:rsidP="00193909"/>
          <w:p w:rsidR="00193909" w:rsidRDefault="00193909" w:rsidP="00193909"/>
          <w:p w:rsidR="00193909" w:rsidRPr="007B6341" w:rsidRDefault="00193909" w:rsidP="00193909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193909" w:rsidRDefault="00193909" w:rsidP="00193909"/>
          <w:p w:rsidR="00193909" w:rsidRDefault="00193909" w:rsidP="00193909"/>
        </w:tc>
      </w:tr>
      <w:tr w:rsidR="00193909" w:rsidTr="0019390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0"/>
        </w:trPr>
        <w:tc>
          <w:tcPr>
            <w:tcW w:w="3376" w:type="dxa"/>
          </w:tcPr>
          <w:p w:rsidR="00193909" w:rsidRDefault="00193909" w:rsidP="00193909"/>
          <w:p w:rsidR="00193909" w:rsidRDefault="00193909" w:rsidP="00193909"/>
        </w:tc>
        <w:tc>
          <w:tcPr>
            <w:tcW w:w="4545" w:type="dxa"/>
          </w:tcPr>
          <w:p w:rsidR="00193909" w:rsidRDefault="00193909" w:rsidP="00193909"/>
          <w:p w:rsidR="00193909" w:rsidRDefault="00193909" w:rsidP="00193909"/>
          <w:p w:rsidR="00193909" w:rsidRDefault="00193909" w:rsidP="00193909"/>
        </w:tc>
        <w:tc>
          <w:tcPr>
            <w:tcW w:w="4265" w:type="dxa"/>
          </w:tcPr>
          <w:p w:rsidR="00193909" w:rsidRDefault="00193909" w:rsidP="00193909"/>
          <w:p w:rsidR="00193909" w:rsidRDefault="00193909" w:rsidP="00193909"/>
        </w:tc>
        <w:tc>
          <w:tcPr>
            <w:tcW w:w="34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93909" w:rsidRDefault="00193909" w:rsidP="00193909"/>
        </w:tc>
      </w:tr>
    </w:tbl>
    <w:p w:rsidR="00915D38" w:rsidRDefault="00915D38"/>
    <w:p w:rsidR="00366C13" w:rsidRDefault="00366C13"/>
    <w:sectPr w:rsidR="00366C13" w:rsidSect="001939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885" w:rsidRDefault="00567885" w:rsidP="00567885">
      <w:pPr>
        <w:spacing w:after="0" w:line="240" w:lineRule="auto"/>
      </w:pPr>
      <w:r>
        <w:separator/>
      </w:r>
    </w:p>
  </w:endnote>
  <w:endnote w:type="continuationSeparator" w:id="0">
    <w:p w:rsidR="00567885" w:rsidRDefault="00567885" w:rsidP="00567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venirN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885" w:rsidRDefault="0056788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6161859"/>
      <w:docPartObj>
        <w:docPartGallery w:val="Page Numbers (Bottom of Page)"/>
        <w:docPartUnique/>
      </w:docPartObj>
    </w:sdtPr>
    <w:sdtEndPr/>
    <w:sdtContent>
      <w:p w:rsidR="00567885" w:rsidRDefault="00567885">
        <w:pPr>
          <w:pStyle w:val="Pidipagina"/>
          <w:jc w:val="center"/>
        </w:pPr>
        <w:r>
          <w:t>4</w:t>
        </w:r>
      </w:p>
    </w:sdtContent>
  </w:sdt>
  <w:p w:rsidR="00567885" w:rsidRDefault="0056788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885" w:rsidRDefault="0056788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885" w:rsidRDefault="00567885" w:rsidP="00567885">
      <w:pPr>
        <w:spacing w:after="0" w:line="240" w:lineRule="auto"/>
      </w:pPr>
      <w:r>
        <w:separator/>
      </w:r>
    </w:p>
  </w:footnote>
  <w:footnote w:type="continuationSeparator" w:id="0">
    <w:p w:rsidR="00567885" w:rsidRDefault="00567885" w:rsidP="00567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885" w:rsidRDefault="0056788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885" w:rsidRDefault="00567885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885" w:rsidRDefault="0056788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635A2"/>
    <w:multiLevelType w:val="hybridMultilevel"/>
    <w:tmpl w:val="8114553E"/>
    <w:lvl w:ilvl="0" w:tplc="545E0ED6">
      <w:numFmt w:val="bullet"/>
      <w:lvlText w:val="-"/>
      <w:lvlJc w:val="left"/>
      <w:pPr>
        <w:ind w:left="720" w:hanging="360"/>
      </w:pPr>
      <w:rPr>
        <w:rFonts w:ascii="AvenirNext-Regular" w:eastAsiaTheme="minorHAnsi" w:hAnsi="AvenirNext-Regular" w:cs="AvenirNext-Regular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7459D"/>
    <w:multiLevelType w:val="hybridMultilevel"/>
    <w:tmpl w:val="8A7087AC"/>
    <w:lvl w:ilvl="0" w:tplc="2F9E4716">
      <w:numFmt w:val="bullet"/>
      <w:lvlText w:val="-"/>
      <w:lvlJc w:val="left"/>
      <w:pPr>
        <w:ind w:left="720" w:hanging="360"/>
      </w:pPr>
      <w:rPr>
        <w:rFonts w:ascii="AvenirNext-Regular" w:eastAsiaTheme="minorHAnsi" w:hAnsi="AvenirNext-Regular" w:cs="AvenirNext-Regular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31FD4"/>
    <w:multiLevelType w:val="hybridMultilevel"/>
    <w:tmpl w:val="6F92B3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6A7BD1"/>
    <w:multiLevelType w:val="hybridMultilevel"/>
    <w:tmpl w:val="0B8EA9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B63D87"/>
    <w:multiLevelType w:val="hybridMultilevel"/>
    <w:tmpl w:val="367472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EF664A"/>
    <w:multiLevelType w:val="hybridMultilevel"/>
    <w:tmpl w:val="EC4481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BB"/>
    <w:rsid w:val="000A307B"/>
    <w:rsid w:val="00170A2D"/>
    <w:rsid w:val="00193909"/>
    <w:rsid w:val="00316422"/>
    <w:rsid w:val="00366C13"/>
    <w:rsid w:val="004A6C09"/>
    <w:rsid w:val="00567885"/>
    <w:rsid w:val="005C2AB1"/>
    <w:rsid w:val="006F32A4"/>
    <w:rsid w:val="007B6341"/>
    <w:rsid w:val="007E0024"/>
    <w:rsid w:val="007E2C89"/>
    <w:rsid w:val="008956BB"/>
    <w:rsid w:val="00915D38"/>
    <w:rsid w:val="00CB1B5D"/>
    <w:rsid w:val="00CE1115"/>
    <w:rsid w:val="00DC093F"/>
    <w:rsid w:val="00DE4863"/>
    <w:rsid w:val="00F47F5C"/>
    <w:rsid w:val="00F9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4C424-30A3-405E-8841-427C6F5A8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E486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678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7885"/>
  </w:style>
  <w:style w:type="paragraph" w:styleId="Pidipagina">
    <w:name w:val="footer"/>
    <w:basedOn w:val="Normale"/>
    <w:link w:val="PidipaginaCarattere"/>
    <w:uiPriority w:val="99"/>
    <w:unhideWhenUsed/>
    <w:rsid w:val="005678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7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0D69C-DB27-4649-885C-F577C7730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7</cp:revision>
  <cp:lastPrinted>2016-09-14T18:43:00Z</cp:lastPrinted>
  <dcterms:created xsi:type="dcterms:W3CDTF">2016-09-09T10:19:00Z</dcterms:created>
  <dcterms:modified xsi:type="dcterms:W3CDTF">2016-09-14T18:43:00Z</dcterms:modified>
</cp:coreProperties>
</file>